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3397"/>
        <w:gridCol w:w="134"/>
        <w:gridCol w:w="797"/>
        <w:gridCol w:w="686"/>
        <w:gridCol w:w="1052"/>
        <w:gridCol w:w="1375"/>
        <w:gridCol w:w="673"/>
        <w:gridCol w:w="259"/>
        <w:gridCol w:w="946"/>
      </w:tblGrid>
      <w:tr w:rsidR="0014161E" w:rsidTr="00E52B6F">
        <w:trPr>
          <w:trHeight w:hRule="exact" w:val="277"/>
        </w:trPr>
        <w:tc>
          <w:tcPr>
            <w:tcW w:w="955" w:type="dxa"/>
          </w:tcPr>
          <w:p w:rsidR="0014161E" w:rsidRDefault="0014161E" w:rsidP="00E52B6F"/>
        </w:tc>
        <w:tc>
          <w:tcPr>
            <w:tcW w:w="3397" w:type="dxa"/>
          </w:tcPr>
          <w:p w:rsidR="0014161E" w:rsidRDefault="0014161E"/>
        </w:tc>
        <w:tc>
          <w:tcPr>
            <w:tcW w:w="134" w:type="dxa"/>
          </w:tcPr>
          <w:p w:rsidR="0014161E" w:rsidRDefault="0014161E"/>
        </w:tc>
        <w:tc>
          <w:tcPr>
            <w:tcW w:w="797" w:type="dxa"/>
          </w:tcPr>
          <w:p w:rsidR="0014161E" w:rsidRDefault="0014161E"/>
        </w:tc>
        <w:tc>
          <w:tcPr>
            <w:tcW w:w="686" w:type="dxa"/>
          </w:tcPr>
          <w:p w:rsidR="0014161E" w:rsidRDefault="0014161E"/>
        </w:tc>
        <w:tc>
          <w:tcPr>
            <w:tcW w:w="1052" w:type="dxa"/>
          </w:tcPr>
          <w:p w:rsidR="0014161E" w:rsidRDefault="0014161E"/>
        </w:tc>
        <w:tc>
          <w:tcPr>
            <w:tcW w:w="1375" w:type="dxa"/>
          </w:tcPr>
          <w:p w:rsidR="0014161E" w:rsidRDefault="0014161E"/>
        </w:tc>
        <w:tc>
          <w:tcPr>
            <w:tcW w:w="673" w:type="dxa"/>
          </w:tcPr>
          <w:p w:rsidR="0014161E" w:rsidRDefault="0014161E"/>
        </w:tc>
        <w:tc>
          <w:tcPr>
            <w:tcW w:w="259" w:type="dxa"/>
          </w:tcPr>
          <w:p w:rsidR="0014161E" w:rsidRDefault="0014161E"/>
        </w:tc>
        <w:tc>
          <w:tcPr>
            <w:tcW w:w="946" w:type="dxa"/>
          </w:tcPr>
          <w:p w:rsidR="0014161E" w:rsidRDefault="0014161E"/>
        </w:tc>
      </w:tr>
      <w:tr w:rsidR="0014161E" w:rsidRPr="00A74DD5" w:rsidTr="00E52B6F">
        <w:trPr>
          <w:trHeight w:hRule="exact" w:val="555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4161E" w:rsidRPr="00E52B6F" w:rsidRDefault="00E52B6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14161E" w:rsidRPr="00E52B6F" w:rsidRDefault="00E52B6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14161E" w:rsidTr="00E52B6F">
        <w:trPr>
          <w:trHeight w:hRule="exact" w:val="27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161E" w:rsidRDefault="00E5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4161E" w:rsidRPr="00A74DD5" w:rsidTr="00A74DD5">
        <w:trPr>
          <w:trHeight w:hRule="exact" w:val="6562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 7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1.Предмет и задачи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сфероидической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геодезии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2.Элементы земного эллипсоида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3.Система геодезических координат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4.Система прямоугольных пространственных координат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5.Система координат с приведенной широтой и геодезической долготой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6.Система геоцентрических координат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7.Система прямоугольных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сфероидических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координат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8.Плоские прямоугольные координаты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9.Связь между прямоугольными пространственными координатами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</w:t>
            </w: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Y</w:t>
            </w: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</w:t>
            </w: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координатами с приведенной широтой и геодезической долготой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10.Связь между геодезической, приведенной и геоцентрической широтами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11.Связь между геоцентрической и приведенной широтами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12.Основные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сфероидические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функции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13.Связь между прямоугольными пространственными координатами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</w:t>
            </w: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Y</w:t>
            </w: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</w:t>
            </w: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геодезическими координатами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14.Главные радиусы кривизны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15.Определение длины дуги меридиана. Метод Ньютона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16.Определение длины дуги меридиана методом численного интегрирования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17.Определение длины дуги параллели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18.Средний радиус кривизны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19.Площадь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сфероидической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трапеции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20.Размер рамок съемочной трапеции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21.Взаимные нормальные сечения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22.Расхождения взаимных нормальных сечений и угол между ними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23.Величина максимального расхождения между взаимными нормальными сечениями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24.Геодезическая линия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25.Соприкасающаяся плоскость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26.Уравнение Клеро</w:t>
            </w:r>
          </w:p>
          <w:p w:rsidR="00A74DD5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27.Решение сферических треугольников по теореме Лежандра</w:t>
            </w:r>
          </w:p>
          <w:p w:rsidR="00E52B6F" w:rsidRPr="00E52B6F" w:rsidRDefault="00A74DD5" w:rsidP="00A74D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28.Решение сферических треугольников по способу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аддитаментов</w:t>
            </w:r>
            <w:proofErr w:type="spellEnd"/>
          </w:p>
        </w:tc>
      </w:tr>
    </w:tbl>
    <w:p w:rsidR="0014161E" w:rsidRPr="00A74DD5" w:rsidRDefault="0014161E" w:rsidP="00A74DD5">
      <w:pPr>
        <w:rPr>
          <w:sz w:val="0"/>
          <w:szCs w:val="0"/>
          <w:lang w:val="ru-RU"/>
        </w:rPr>
      </w:pPr>
    </w:p>
    <w:sectPr w:rsidR="0014161E" w:rsidRPr="00A74DD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4161E"/>
    <w:rsid w:val="001F0BC7"/>
    <w:rsid w:val="00A74DD5"/>
    <w:rsid w:val="00D31453"/>
    <w:rsid w:val="00E209E2"/>
    <w:rsid w:val="00E5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B8066"/>
  <w15:docId w15:val="{327DD2A3-7C20-4DD7-8761-6A32F8BF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2024-2025_210501АДЗПГ_132ПГ_3-24_plx_Высшая геодезия и основы координатно-временных систем_Инженерная геодезия</dc:title>
  <dc:creator>FastReport.NET</dc:creator>
  <cp:lastModifiedBy>Николенко Максим Александрович</cp:lastModifiedBy>
  <cp:revision>3</cp:revision>
  <dcterms:created xsi:type="dcterms:W3CDTF">2024-10-01T08:16:00Z</dcterms:created>
  <dcterms:modified xsi:type="dcterms:W3CDTF">2024-10-01T08:37:00Z</dcterms:modified>
</cp:coreProperties>
</file>